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2" w:type="dxa"/>
        <w:jc w:val="center"/>
        <w:tblLook w:val="04A0" w:firstRow="1" w:lastRow="0" w:firstColumn="1" w:lastColumn="0" w:noHBand="0" w:noVBand="1"/>
      </w:tblPr>
      <w:tblGrid>
        <w:gridCol w:w="2605"/>
        <w:gridCol w:w="2881"/>
        <w:gridCol w:w="888"/>
        <w:gridCol w:w="2200"/>
        <w:gridCol w:w="1858"/>
      </w:tblGrid>
      <w:tr w:rsidR="00D91236" w:rsidRPr="004D2480" w:rsidTr="00514A69">
        <w:trPr>
          <w:trHeight w:val="440"/>
          <w:jc w:val="center"/>
        </w:trPr>
        <w:tc>
          <w:tcPr>
            <w:tcW w:w="10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36" w:rsidRPr="004D2480" w:rsidRDefault="00D91236" w:rsidP="00514A69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Sustainable_Rural_Livelihoods"/>
            <w:r>
              <w:rPr>
                <w:rFonts w:cs="Arial"/>
                <w:sz w:val="32"/>
                <w:szCs w:val="32"/>
              </w:rPr>
              <w:t>Sustainable Rural Livelihoods</w:t>
            </w:r>
            <w:bookmarkEnd w:id="0"/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bookmarkStart w:id="1" w:name="_GoBack"/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Faculty of Arts</w:t>
            </w:r>
          </w:p>
        </w:tc>
      </w:tr>
      <w:bookmarkEnd w:id="1"/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Geography and Environmental Studies</w:t>
            </w: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Sustainable Rural Livelihoods</w:t>
            </w: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Geography 313</w:t>
            </w: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 313</w:t>
            </w: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10</w:t>
            </w: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BA1410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Semester</w:t>
            </w: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D91236" w:rsidRPr="00BA1410" w:rsidTr="00514A69">
        <w:trPr>
          <w:trHeight w:val="998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27" w:type="dxa"/>
            <w:gridSpan w:val="4"/>
          </w:tcPr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At the end of the course students will be able to: </w:t>
            </w:r>
          </w:p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</w:t>
            </w:r>
            <w:proofErr w:type="spellStart"/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>analyse</w:t>
            </w:r>
            <w:proofErr w:type="spellEnd"/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and explain the phenomenon of African poverty </w:t>
            </w:r>
          </w:p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discuss the problems caused by “urban-biased” strategies or strategies involving “rural neglect” </w:t>
            </w:r>
          </w:p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>• demonstrate an understand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ing of sustainable livelihoods </w:t>
            </w:r>
          </w:p>
        </w:tc>
      </w:tr>
      <w:tr w:rsidR="00D91236" w:rsidRPr="00BA1410" w:rsidTr="00514A69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27" w:type="dxa"/>
            <w:gridSpan w:val="4"/>
          </w:tcPr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African poverty </w:t>
            </w:r>
          </w:p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Rural neglect and environmental degradation </w:t>
            </w:r>
          </w:p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Overview of sustainable livelihoods approaches </w:t>
            </w:r>
          </w:p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Africa’s agriculture challenge </w:t>
            </w:r>
          </w:p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Sustainable development and good governance </w:t>
            </w:r>
          </w:p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Rural poverty and technology </w:t>
            </w:r>
          </w:p>
          <w:p w:rsidR="00D91236" w:rsidRPr="00BA1410" w:rsidRDefault="00D91236" w:rsidP="00514A6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Rural poverty and energy services </w:t>
            </w:r>
          </w:p>
          <w:p w:rsidR="00D91236" w:rsidRPr="00BA1410" w:rsidRDefault="00D91236" w:rsidP="00514A6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1410">
              <w:rPr>
                <w:rFonts w:asciiTheme="minorHAnsi" w:hAnsiTheme="minorHAnsi"/>
                <w:color w:val="auto"/>
                <w:sz w:val="18"/>
                <w:szCs w:val="18"/>
              </w:rPr>
              <w:t>• Different case studies on the African continent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Geography 222</w:t>
            </w: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27" w:type="dxa"/>
            <w:gridSpan w:val="4"/>
            <w:vAlign w:val="center"/>
          </w:tcPr>
          <w:p w:rsidR="00D91236" w:rsidRPr="006476E4" w:rsidRDefault="00D9123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769" w:type="dxa"/>
            <w:gridSpan w:val="2"/>
            <w:vAlign w:val="center"/>
          </w:tcPr>
          <w:p w:rsidR="00D91236" w:rsidRPr="006476E4" w:rsidRDefault="00D91236" w:rsidP="00D912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058" w:type="dxa"/>
            <w:gridSpan w:val="2"/>
            <w:vAlign w:val="center"/>
          </w:tcPr>
          <w:p w:rsidR="00D91236" w:rsidRPr="006476E4" w:rsidRDefault="00D91236" w:rsidP="00D91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769" w:type="dxa"/>
            <w:gridSpan w:val="2"/>
            <w:vAlign w:val="center"/>
          </w:tcPr>
          <w:p w:rsidR="00D91236" w:rsidRPr="006476E4" w:rsidRDefault="00D9123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2200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769" w:type="dxa"/>
            <w:gridSpan w:val="2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00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769" w:type="dxa"/>
            <w:gridSpan w:val="2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58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769" w:type="dxa"/>
            <w:gridSpan w:val="2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769" w:type="dxa"/>
            <w:gridSpan w:val="2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2200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Tests/Examinations</w:t>
            </w:r>
          </w:p>
        </w:tc>
        <w:tc>
          <w:tcPr>
            <w:tcW w:w="3769" w:type="dxa"/>
            <w:gridSpan w:val="2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200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769" w:type="dxa"/>
            <w:gridSpan w:val="2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00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9123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881" w:type="dxa"/>
            <w:tcBorders>
              <w:right w:val="nil"/>
            </w:tcBorders>
            <w:vAlign w:val="center"/>
          </w:tcPr>
          <w:p w:rsidR="00D91236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Assignments:</w:t>
            </w:r>
          </w:p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Examination:</w:t>
            </w:r>
          </w:p>
        </w:tc>
        <w:tc>
          <w:tcPr>
            <w:tcW w:w="888" w:type="dxa"/>
            <w:tcBorders>
              <w:left w:val="nil"/>
            </w:tcBorders>
            <w:vAlign w:val="center"/>
          </w:tcPr>
          <w:p w:rsidR="00D91236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60%</w:t>
            </w:r>
          </w:p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4058" w:type="dxa"/>
            <w:gridSpan w:val="2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D9123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D91236" w:rsidRPr="006476E4" w:rsidRDefault="00D9123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769" w:type="dxa"/>
            <w:gridSpan w:val="2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D91236" w:rsidRPr="006476E4" w:rsidRDefault="00D91236" w:rsidP="00514A6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D91236"/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F0808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6"/>
    <w:rsid w:val="004D0043"/>
    <w:rsid w:val="006036EC"/>
    <w:rsid w:val="008A6FD6"/>
    <w:rsid w:val="00A604EC"/>
    <w:rsid w:val="00C513B9"/>
    <w:rsid w:val="00D91236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E3BC-A093-439D-A41C-A16CE205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91236"/>
    <w:pPr>
      <w:ind w:left="720"/>
      <w:contextualSpacing/>
    </w:pPr>
  </w:style>
  <w:style w:type="paragraph" w:customStyle="1" w:styleId="Default">
    <w:name w:val="Default"/>
    <w:rsid w:val="00D91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2015-12-11T20:27:00Z</dcterms:created>
  <dcterms:modified xsi:type="dcterms:W3CDTF">2015-12-11T20:27:00Z</dcterms:modified>
</cp:coreProperties>
</file>